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D36C7" w14:textId="77777777" w:rsidR="00D02754" w:rsidRDefault="00D02754" w:rsidP="00D02754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132"/>
        </w:tabs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b/>
          <w:spacing w:val="-11"/>
          <w:sz w:val="40"/>
        </w:rPr>
        <w:t>Course Sylla</w:t>
      </w:r>
      <w:bookmarkStart w:id="0" w:name="GoBack"/>
      <w:bookmarkEnd w:id="0"/>
      <w:r>
        <w:rPr>
          <w:rFonts w:ascii="Book Antiqua" w:hAnsi="Book Antiqua"/>
          <w:b/>
          <w:spacing w:val="-11"/>
          <w:sz w:val="40"/>
        </w:rPr>
        <w:t>bus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38"/>
      </w:tblGrid>
      <w:tr w:rsidR="00D02754" w14:paraId="70B48053" w14:textId="77777777" w:rsidTr="00DE4CB7">
        <w:trPr>
          <w:cantSplit/>
          <w:trHeight w:val="329"/>
          <w:jc w:val="center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3E5E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2019 CNU International Summer Session</w:t>
            </w:r>
          </w:p>
        </w:tc>
      </w:tr>
    </w:tbl>
    <w:p w14:paraId="57ABEABC" w14:textId="77777777" w:rsidR="00D02754" w:rsidRPr="005135B3" w:rsidRDefault="00D02754" w:rsidP="00D02754">
      <w:pPr>
        <w:pStyle w:val="FreeForm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132"/>
        </w:tabs>
        <w:rPr>
          <w:rFonts w:ascii="Book Antiqua" w:eastAsia="맑은 고딕" w:hAnsi="Book Antiqua" w:hint="eastAsia"/>
          <w:sz w:val="24"/>
        </w:rPr>
      </w:pPr>
    </w:p>
    <w:p w14:paraId="79590E6D" w14:textId="77777777" w:rsidR="00D02754" w:rsidRDefault="00D02754" w:rsidP="00D0275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132"/>
        </w:tabs>
        <w:rPr>
          <w:rFonts w:ascii="Book Antiqua" w:hAnsi="Book Antiqua"/>
          <w:color w:val="0000FF"/>
          <w:spacing w:val="-7"/>
          <w:sz w:val="16"/>
        </w:rPr>
      </w:pPr>
    </w:p>
    <w:tbl>
      <w:tblPr>
        <w:tblW w:w="0" w:type="auto"/>
        <w:tblInd w:w="1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"/>
        <w:gridCol w:w="407"/>
        <w:gridCol w:w="321"/>
        <w:gridCol w:w="470"/>
        <w:gridCol w:w="1102"/>
        <w:gridCol w:w="168"/>
        <w:gridCol w:w="1102"/>
        <w:gridCol w:w="170"/>
        <w:gridCol w:w="168"/>
        <w:gridCol w:w="1204"/>
        <w:gridCol w:w="268"/>
        <w:gridCol w:w="380"/>
        <w:gridCol w:w="557"/>
        <w:gridCol w:w="515"/>
        <w:gridCol w:w="560"/>
        <w:gridCol w:w="726"/>
      </w:tblGrid>
      <w:tr w:rsidR="00D02754" w14:paraId="646B878B" w14:textId="77777777" w:rsidTr="00DE4CB7">
        <w:trPr>
          <w:cantSplit/>
          <w:trHeight w:val="1612"/>
        </w:trPr>
        <w:tc>
          <w:tcPr>
            <w:tcW w:w="1700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6D8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Name of the Course </w:t>
            </w:r>
          </w:p>
        </w:tc>
        <w:tc>
          <w:tcPr>
            <w:tcW w:w="174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865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English Language and Literature: Introduction to Crime Fiction</w:t>
            </w:r>
          </w:p>
        </w:tc>
        <w:tc>
          <w:tcPr>
            <w:tcW w:w="144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CD0F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Credits</w:t>
            </w:r>
          </w:p>
          <w:p w14:paraId="6B7D870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(hours/day)</w:t>
            </w:r>
          </w:p>
        </w:tc>
        <w:tc>
          <w:tcPr>
            <w:tcW w:w="12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C5F4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3</w:t>
            </w:r>
          </w:p>
          <w:p w14:paraId="6A60FF6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(3hrs/day)</w:t>
            </w:r>
          </w:p>
        </w:tc>
        <w:tc>
          <w:tcPr>
            <w:tcW w:w="172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E8A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Name of the Professor</w:t>
            </w:r>
          </w:p>
        </w:tc>
        <w:tc>
          <w:tcPr>
            <w:tcW w:w="1286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51C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Tom Halford</w:t>
            </w:r>
          </w:p>
        </w:tc>
      </w:tr>
      <w:tr w:rsidR="00D02754" w14:paraId="439CD8DE" w14:textId="77777777" w:rsidTr="00DE4CB7">
        <w:trPr>
          <w:cantSplit/>
          <w:trHeight w:val="600"/>
        </w:trPr>
        <w:tc>
          <w:tcPr>
            <w:tcW w:w="1700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DA4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Course Code</w:t>
            </w:r>
          </w:p>
        </w:tc>
        <w:tc>
          <w:tcPr>
            <w:tcW w:w="1740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B10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 w:rsidRPr="00C42721">
              <w:rPr>
                <w:rFonts w:ascii="Book Antiqua" w:hAnsi="Book Antiqua"/>
              </w:rPr>
              <w:t>ELL9031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8F4B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Office</w:t>
            </w:r>
          </w:p>
          <w:p w14:paraId="312EE39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Address</w:t>
            </w:r>
          </w:p>
        </w:tc>
        <w:tc>
          <w:tcPr>
            <w:tcW w:w="12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422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N/A</w:t>
            </w:r>
          </w:p>
        </w:tc>
        <w:tc>
          <w:tcPr>
            <w:tcW w:w="17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1A59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Cellphone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95E2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(709) 638-2658 </w:t>
            </w:r>
          </w:p>
        </w:tc>
      </w:tr>
      <w:tr w:rsidR="00D02754" w14:paraId="1330AB42" w14:textId="77777777" w:rsidTr="00DE4CB7">
        <w:trPr>
          <w:cantSplit/>
          <w:trHeight w:val="935"/>
        </w:trPr>
        <w:tc>
          <w:tcPr>
            <w:tcW w:w="1700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8759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Department</w:t>
            </w:r>
          </w:p>
        </w:tc>
        <w:tc>
          <w:tcPr>
            <w:tcW w:w="1740" w:type="dxa"/>
            <w:gridSpan w:val="3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653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English Language and Literature</w:t>
            </w:r>
          </w:p>
        </w:tc>
        <w:tc>
          <w:tcPr>
            <w:tcW w:w="1440" w:type="dxa"/>
            <w:gridSpan w:val="3"/>
            <w:vMerge/>
            <w:tcBorders>
              <w:top w:val="single" w:sz="8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701B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</w:tabs>
              <w:spacing w:line="312" w:lineRule="auto"/>
              <w:jc w:val="center"/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8B16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</w:tabs>
              <w:spacing w:line="312" w:lineRule="auto"/>
              <w:jc w:val="center"/>
            </w:pPr>
          </w:p>
        </w:tc>
        <w:tc>
          <w:tcPr>
            <w:tcW w:w="172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8537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E-mail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479F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</w:pPr>
            <w:hyperlink r:id="rId7" w:history="1">
              <w:r>
                <w:rPr>
                  <w:rFonts w:ascii="Book Antiqua" w:hAnsi="Book Antiqua"/>
                  <w:color w:val="000072"/>
                  <w:sz w:val="22"/>
                  <w:u w:val="single"/>
                </w:rPr>
                <w:t>halford.thomas@gmail.com</w:t>
              </w:r>
            </w:hyperlink>
          </w:p>
        </w:tc>
      </w:tr>
      <w:tr w:rsidR="00D02754" w14:paraId="14169000" w14:textId="77777777" w:rsidTr="00DE4CB7">
        <w:trPr>
          <w:cantSplit/>
          <w:trHeight w:val="217"/>
        </w:trPr>
        <w:tc>
          <w:tcPr>
            <w:tcW w:w="170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B1CE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</w:pPr>
          </w:p>
        </w:tc>
        <w:tc>
          <w:tcPr>
            <w:tcW w:w="1740" w:type="dxa"/>
            <w:gridSpan w:val="3"/>
            <w:tcBorders>
              <w:top w:val="single" w:sz="9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19D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</w:pPr>
          </w:p>
        </w:tc>
        <w:tc>
          <w:tcPr>
            <w:tcW w:w="1440" w:type="dxa"/>
            <w:gridSpan w:val="3"/>
            <w:tcBorders>
              <w:top w:val="single" w:sz="9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CCBB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</w:tabs>
              <w:spacing w:line="312" w:lineRule="auto"/>
            </w:pPr>
          </w:p>
        </w:tc>
        <w:tc>
          <w:tcPr>
            <w:tcW w:w="1204" w:type="dxa"/>
            <w:tcBorders>
              <w:top w:val="single" w:sz="9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F4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</w:tabs>
              <w:spacing w:line="312" w:lineRule="auto"/>
            </w:pPr>
          </w:p>
        </w:tc>
        <w:tc>
          <w:tcPr>
            <w:tcW w:w="1720" w:type="dxa"/>
            <w:gridSpan w:val="4"/>
            <w:tcBorders>
              <w:top w:val="single" w:sz="9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C68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</w:pPr>
          </w:p>
        </w:tc>
        <w:tc>
          <w:tcPr>
            <w:tcW w:w="1286" w:type="dxa"/>
            <w:gridSpan w:val="2"/>
            <w:tcBorders>
              <w:top w:val="single" w:sz="9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DA3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</w:pPr>
          </w:p>
        </w:tc>
      </w:tr>
      <w:tr w:rsidR="00D02754" w14:paraId="67285EB3" w14:textId="77777777" w:rsidTr="00DE4CB7">
        <w:trPr>
          <w:cantSplit/>
          <w:trHeight w:val="1480"/>
        </w:trPr>
        <w:tc>
          <w:tcPr>
            <w:tcW w:w="217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0FB0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Course objectives</w:t>
            </w:r>
          </w:p>
        </w:tc>
        <w:tc>
          <w:tcPr>
            <w:tcW w:w="692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BBEA" w14:textId="77777777" w:rsidR="00D02754" w:rsidRDefault="00D02754" w:rsidP="00DE4CB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-to develop and practice reading and writing skills</w:t>
            </w:r>
          </w:p>
          <w:p w14:paraId="291AC5D8" w14:textId="77777777" w:rsidR="00D02754" w:rsidRDefault="00D02754" w:rsidP="00DE4CB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-to consider various crime texts that are notable for their aesthetic qualities</w:t>
            </w:r>
          </w:p>
          <w:p w14:paraId="0324AE0A" w14:textId="77777777" w:rsidR="00D02754" w:rsidRDefault="00D02754" w:rsidP="00DE4CB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-to consider the development of the crime genre</w:t>
            </w:r>
          </w:p>
          <w:p w14:paraId="31355C72" w14:textId="77777777" w:rsidR="00D02754" w:rsidRDefault="00D02754" w:rsidP="00DE4CB7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-to discuss the value of crime fiction in contemporary society</w:t>
            </w:r>
          </w:p>
        </w:tc>
      </w:tr>
      <w:tr w:rsidR="00D02754" w14:paraId="79FC31A1" w14:textId="77777777" w:rsidTr="00DE4CB7">
        <w:trPr>
          <w:cantSplit/>
          <w:trHeight w:val="1780"/>
        </w:trPr>
        <w:tc>
          <w:tcPr>
            <w:tcW w:w="217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EF58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Course summary</w:t>
            </w:r>
          </w:p>
        </w:tc>
        <w:tc>
          <w:tcPr>
            <w:tcW w:w="692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AF2D" w14:textId="77777777" w:rsidR="00D02754" w:rsidRDefault="00D02754" w:rsidP="00DE4CB7">
            <w:pPr>
              <w:widowControl w:val="0"/>
              <w:rPr>
                <w:kern w:val="2"/>
                <w:lang w:val="en-US"/>
              </w:rPr>
            </w:pPr>
            <w:r>
              <w:t>In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An</w:t>
            </w:r>
            <w:proofErr w:type="gramEnd"/>
            <w:r>
              <w:rPr>
                <w:i/>
              </w:rPr>
              <w:t xml:space="preserve"> Introduction to Crime Fiction, </w:t>
            </w:r>
            <w:r>
              <w:t>we will discuss the origins of this genre and a few of its contemporary sub-genres.</w:t>
            </w:r>
            <w:r>
              <w:rPr>
                <w:color w:val="101010"/>
              </w:rPr>
              <w:t xml:space="preserve"> </w:t>
            </w:r>
            <w:r>
              <w:rPr>
                <w:kern w:val="2"/>
                <w:lang w:val="en-US"/>
              </w:rPr>
              <w:t xml:space="preserve">Students will be expected to read a variety of texts, including classics such as </w:t>
            </w:r>
            <w:r>
              <w:t>Edgar Allen Poe’s “The Murders in the Rue Morgue”</w:t>
            </w:r>
            <w:r>
              <w:rPr>
                <w:i/>
                <w:kern w:val="2"/>
                <w:lang w:val="en-US"/>
              </w:rPr>
              <w:t xml:space="preserve"> </w:t>
            </w:r>
            <w:r>
              <w:rPr>
                <w:kern w:val="2"/>
                <w:lang w:val="en-US"/>
              </w:rPr>
              <w:t xml:space="preserve">and contemporary works such as Paula Hawkins’s </w:t>
            </w:r>
            <w:r>
              <w:rPr>
                <w:i/>
                <w:kern w:val="2"/>
                <w:lang w:val="en-US"/>
              </w:rPr>
              <w:t xml:space="preserve">Girl on the Train. </w:t>
            </w:r>
            <w:r>
              <w:rPr>
                <w:kern w:val="2"/>
                <w:lang w:val="en-US"/>
              </w:rPr>
              <w:t>Our focus will also be on improving reading and writing skills.</w:t>
            </w:r>
          </w:p>
        </w:tc>
      </w:tr>
      <w:tr w:rsidR="00D02754" w14:paraId="5DFFA0FF" w14:textId="77777777" w:rsidTr="00DE4CB7">
        <w:trPr>
          <w:cantSplit/>
          <w:trHeight w:val="2777"/>
        </w:trPr>
        <w:tc>
          <w:tcPr>
            <w:tcW w:w="2170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D6FC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Academic Support for Handicapped students</w:t>
            </w:r>
          </w:p>
        </w:tc>
        <w:tc>
          <w:tcPr>
            <w:tcW w:w="692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7828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ind w:left="315" w:right="102" w:hanging="215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>- Visually handicapped students: provision of course related materials, note taking helper, permission to record the lecture.</w:t>
            </w:r>
          </w:p>
          <w:p w14:paraId="2E0A84FA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ind w:left="305" w:right="102" w:hanging="205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 xml:space="preserve">- </w:t>
            </w:r>
            <w:r>
              <w:rPr>
                <w:rFonts w:ascii="Book Antiqua" w:hAnsi="Book Antiqua"/>
                <w:spacing w:val="-3"/>
                <w:sz w:val="22"/>
              </w:rPr>
              <w:t xml:space="preserve">Audibly handicapped students: </w:t>
            </w:r>
            <w:r>
              <w:rPr>
                <w:rFonts w:ascii="Book Antiqua" w:hAnsi="Book Antiqua"/>
                <w:sz w:val="22"/>
              </w:rPr>
              <w:t>provision of course related materials</w:t>
            </w:r>
            <w:r>
              <w:rPr>
                <w:rFonts w:ascii="Book Antiqua" w:hAnsi="Book Antiqua"/>
                <w:spacing w:val="-3"/>
                <w:sz w:val="22"/>
              </w:rPr>
              <w:t xml:space="preserve">, </w:t>
            </w:r>
            <w:r>
              <w:rPr>
                <w:rFonts w:ascii="Book Antiqua" w:hAnsi="Book Antiqua"/>
                <w:sz w:val="22"/>
              </w:rPr>
              <w:t>note taking helper</w:t>
            </w:r>
            <w:r>
              <w:rPr>
                <w:rFonts w:ascii="Book Antiqua" w:hAnsi="Book Antiqua"/>
                <w:spacing w:val="-3"/>
                <w:sz w:val="22"/>
              </w:rPr>
              <w:t>, permission to have e-learning lectures in sign language or shorthand.</w:t>
            </w:r>
          </w:p>
          <w:p w14:paraId="649C3AC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ind w:left="324" w:right="102" w:hanging="224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</w:rPr>
              <w:t>- Physically handicapped or mentally challenged students: provision of course related materials, note taking helper, permission to record the lecture.</w:t>
            </w:r>
          </w:p>
          <w:p w14:paraId="58876A23" w14:textId="77777777" w:rsidR="00D02754" w:rsidRDefault="00D02754" w:rsidP="00D02754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00"/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num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wordWrap/>
              <w:autoSpaceDE/>
              <w:autoSpaceDN/>
              <w:snapToGrid/>
              <w:spacing w:line="240" w:lineRule="auto"/>
              <w:ind w:left="800" w:right="102" w:hanging="700"/>
              <w:textAlignment w:val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Any other requests that are considered necessary.</w:t>
            </w:r>
          </w:p>
        </w:tc>
      </w:tr>
      <w:tr w:rsidR="00D02754" w14:paraId="337664D9" w14:textId="77777777" w:rsidTr="00DE4CB7">
        <w:trPr>
          <w:cantSplit/>
          <w:trHeight w:val="600"/>
        </w:trPr>
        <w:tc>
          <w:tcPr>
            <w:tcW w:w="2170" w:type="dxa"/>
            <w:gridSpan w:val="4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402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Grade calculation</w:t>
            </w: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4EF6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Mid-term</w:t>
            </w:r>
          </w:p>
        </w:tc>
        <w:tc>
          <w:tcPr>
            <w:tcW w:w="1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21D1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Final</w:t>
            </w:r>
          </w:p>
        </w:tc>
        <w:tc>
          <w:tcPr>
            <w:tcW w:w="18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F88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Practical / Coursework</w:t>
            </w: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8C2A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Attendance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E12E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Total</w:t>
            </w:r>
          </w:p>
        </w:tc>
      </w:tr>
      <w:tr w:rsidR="00D02754" w14:paraId="26BB2746" w14:textId="77777777" w:rsidTr="00DE4CB7">
        <w:trPr>
          <w:cantSplit/>
          <w:trHeight w:val="490"/>
        </w:trPr>
        <w:tc>
          <w:tcPr>
            <w:tcW w:w="2170" w:type="dxa"/>
            <w:gridSpan w:val="4"/>
            <w:vMerge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A91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</w:pPr>
          </w:p>
        </w:tc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52B6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</w:tabs>
              <w:spacing w:line="312" w:lineRule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30%</w:t>
            </w:r>
          </w:p>
        </w:tc>
        <w:tc>
          <w:tcPr>
            <w:tcW w:w="1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DFEA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40%</w:t>
            </w:r>
          </w:p>
        </w:tc>
        <w:tc>
          <w:tcPr>
            <w:tcW w:w="18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FF01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20%</w:t>
            </w: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B1E4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</w:tabs>
              <w:spacing w:line="312" w:lineRule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10%</w:t>
            </w:r>
          </w:p>
        </w:tc>
        <w:tc>
          <w:tcPr>
            <w:tcW w:w="12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3A37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100%</w:t>
            </w:r>
          </w:p>
        </w:tc>
      </w:tr>
      <w:tr w:rsidR="00D02754" w14:paraId="307475E2" w14:textId="77777777" w:rsidTr="00DE4CB7">
        <w:trPr>
          <w:cantSplit/>
          <w:trHeight w:val="813"/>
        </w:trPr>
        <w:tc>
          <w:tcPr>
            <w:tcW w:w="2170" w:type="dxa"/>
            <w:gridSpan w:val="4"/>
            <w:vMerge/>
            <w:tcBorders>
              <w:top w:val="single" w:sz="8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735B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</w:pPr>
          </w:p>
        </w:tc>
        <w:tc>
          <w:tcPr>
            <w:tcW w:w="692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5C7A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ind w:left="522" w:right="102" w:hanging="420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 </w:t>
            </w:r>
            <w:r>
              <w:rPr>
                <w:sz w:val="22"/>
              </w:rPr>
              <w:t>※</w:t>
            </w:r>
            <w:r>
              <w:rPr>
                <w:rFonts w:ascii="Book Antiqua" w:hAnsi="Book Antiqua"/>
                <w:sz w:val="22"/>
              </w:rPr>
              <w:t xml:space="preserve"> According to Amendment No. 28, in case of handicapped students, the lecture-management and evaluation methods can be adjusted.</w:t>
            </w:r>
          </w:p>
        </w:tc>
      </w:tr>
      <w:tr w:rsidR="00D02754" w14:paraId="3AC56B7E" w14:textId="77777777" w:rsidTr="00DE4CB7">
        <w:trPr>
          <w:cantSplit/>
          <w:trHeight w:val="440"/>
        </w:trPr>
        <w:tc>
          <w:tcPr>
            <w:tcW w:w="9090" w:type="dxa"/>
            <w:gridSpan w:val="1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3677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lef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lastRenderedPageBreak/>
              <w:t>Textbooks &amp; References</w:t>
            </w:r>
          </w:p>
        </w:tc>
      </w:tr>
      <w:tr w:rsidR="00D02754" w14:paraId="155F309F" w14:textId="77777777" w:rsidTr="00DE4CB7">
        <w:trPr>
          <w:cantSplit/>
          <w:trHeight w:val="600"/>
        </w:trPr>
        <w:tc>
          <w:tcPr>
            <w:tcW w:w="97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88C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Category</w:t>
            </w:r>
          </w:p>
        </w:tc>
        <w:tc>
          <w:tcPr>
            <w:tcW w:w="37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297C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Title</w:t>
            </w:r>
          </w:p>
        </w:tc>
        <w:tc>
          <w:tcPr>
            <w:tcW w:w="20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692B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Author</w:t>
            </w:r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586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Publisher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7A0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Year of publication</w:t>
            </w:r>
          </w:p>
        </w:tc>
      </w:tr>
      <w:tr w:rsidR="00D02754" w14:paraId="352F5A52" w14:textId="77777777" w:rsidTr="00DE4CB7">
        <w:trPr>
          <w:cantSplit/>
          <w:trHeight w:val="1620"/>
        </w:trPr>
        <w:tc>
          <w:tcPr>
            <w:tcW w:w="97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0CD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Main textbooks</w:t>
            </w:r>
          </w:p>
        </w:tc>
        <w:tc>
          <w:tcPr>
            <w:tcW w:w="37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8B96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I, the Jury</w:t>
            </w:r>
          </w:p>
          <w:p w14:paraId="1C70D56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Batman: Year One</w:t>
            </w:r>
          </w:p>
          <w:p w14:paraId="2FB8B1EE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i/>
                <w:sz w:val="20"/>
              </w:rPr>
              <w:t>The Girl on the Train</w:t>
            </w:r>
          </w:p>
          <w:p w14:paraId="5B8ED08D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</w:pPr>
          </w:p>
        </w:tc>
        <w:tc>
          <w:tcPr>
            <w:tcW w:w="20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89F1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kern w:val="2"/>
                <w:sz w:val="20"/>
              </w:rPr>
            </w:pPr>
            <w:r>
              <w:rPr>
                <w:rFonts w:ascii="Book Antiqua" w:hAnsi="Book Antiqua"/>
                <w:kern w:val="2"/>
                <w:sz w:val="20"/>
              </w:rPr>
              <w:t xml:space="preserve">Mickey Spillane </w:t>
            </w:r>
          </w:p>
          <w:p w14:paraId="042F986E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kern w:val="2"/>
                <w:sz w:val="20"/>
              </w:rPr>
            </w:pPr>
            <w:r>
              <w:rPr>
                <w:rFonts w:ascii="Book Antiqua" w:hAnsi="Book Antiqua"/>
                <w:kern w:val="2"/>
                <w:sz w:val="20"/>
              </w:rPr>
              <w:t xml:space="preserve">Frank Miller </w:t>
            </w:r>
          </w:p>
          <w:p w14:paraId="30F75814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Paula Hawkins</w:t>
            </w:r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BFE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EP Dutton</w:t>
            </w:r>
          </w:p>
          <w:p w14:paraId="7D9FA839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DC Comics</w:t>
            </w:r>
          </w:p>
          <w:p w14:paraId="7105873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Doubleday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5A9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1947</w:t>
            </w:r>
          </w:p>
          <w:p w14:paraId="269C43D2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1987</w:t>
            </w:r>
          </w:p>
          <w:p w14:paraId="53E28C5B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2015</w:t>
            </w:r>
          </w:p>
        </w:tc>
      </w:tr>
      <w:tr w:rsidR="00D02754" w14:paraId="0E3C4D28" w14:textId="77777777" w:rsidTr="00DE4CB7">
        <w:trPr>
          <w:cantSplit/>
          <w:trHeight w:val="3680"/>
        </w:trPr>
        <w:tc>
          <w:tcPr>
            <w:tcW w:w="97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DEC4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Others</w:t>
            </w:r>
          </w:p>
        </w:tc>
        <w:tc>
          <w:tcPr>
            <w:tcW w:w="37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0363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“The Tale of the Three Apples”</w:t>
            </w:r>
          </w:p>
          <w:p w14:paraId="29C99BF2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“Oedipus Rex”</w:t>
            </w:r>
          </w:p>
          <w:p w14:paraId="3670687C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“The Murders in the Rue Morgue”</w:t>
            </w:r>
          </w:p>
          <w:p w14:paraId="11652129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“The Tuesday Night Club”</w:t>
            </w:r>
          </w:p>
          <w:p w14:paraId="6FB5D9A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kern w:val="0"/>
              </w:rPr>
            </w:pPr>
            <w:r>
              <w:rPr>
                <w:rFonts w:ascii="Book Antiqua" w:hAnsi="Book Antiqua"/>
              </w:rPr>
              <w:t>“</w:t>
            </w:r>
            <w:r>
              <w:rPr>
                <w:rFonts w:ascii="Book Antiqua" w:hAnsi="Book Antiqua"/>
                <w:kern w:val="0"/>
              </w:rPr>
              <w:t>The Adventure of the Cardboard Box”</w:t>
            </w:r>
          </w:p>
          <w:p w14:paraId="2E6B47D0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“Photo-Shop Murder”</w:t>
            </w:r>
          </w:p>
          <w:p w14:paraId="64AECB4E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The Silence of the Lambs</w:t>
            </w:r>
          </w:p>
          <w:p w14:paraId="20BA59E3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The Wolf of Wall Street</w:t>
            </w:r>
          </w:p>
        </w:tc>
        <w:tc>
          <w:tcPr>
            <w:tcW w:w="20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182E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Author Unknown</w:t>
            </w:r>
          </w:p>
          <w:p w14:paraId="190777D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Sophocles</w:t>
            </w:r>
          </w:p>
          <w:p w14:paraId="4E8CAEB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Edgar Allen Poe</w:t>
            </w:r>
          </w:p>
          <w:p w14:paraId="0616C2BA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Agatha Christie</w:t>
            </w:r>
          </w:p>
          <w:p w14:paraId="323907CD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Sir Arthur Conan Doyle</w:t>
            </w:r>
          </w:p>
          <w:p w14:paraId="50ED201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Young-Ha Kim</w:t>
            </w:r>
          </w:p>
          <w:p w14:paraId="33F4B2F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Jonathan </w:t>
            </w:r>
            <w:proofErr w:type="spellStart"/>
            <w:r>
              <w:rPr>
                <w:rFonts w:ascii="Book Antiqua" w:hAnsi="Book Antiqua"/>
              </w:rPr>
              <w:t>Demme</w:t>
            </w:r>
            <w:proofErr w:type="spellEnd"/>
          </w:p>
          <w:p w14:paraId="4D81EEA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Martin Scorsese</w:t>
            </w:r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E5AB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NP</w:t>
            </w:r>
          </w:p>
          <w:p w14:paraId="5FF38DA9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NP</w:t>
            </w:r>
          </w:p>
          <w:p w14:paraId="1D8E839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Graham’s Magazine</w:t>
            </w:r>
          </w:p>
          <w:p w14:paraId="7F5BAAC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Collins Crime Club</w:t>
            </w:r>
          </w:p>
          <w:p w14:paraId="7AB3431F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Jimoondang</w:t>
            </w:r>
            <w:proofErr w:type="spellEnd"/>
          </w:p>
          <w:p w14:paraId="4A22EA5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Orion Pictures</w:t>
            </w:r>
          </w:p>
          <w:p w14:paraId="38849246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Paramount Pictures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67A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ND</w:t>
            </w:r>
          </w:p>
          <w:p w14:paraId="1850BAC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429 BC</w:t>
            </w:r>
          </w:p>
          <w:p w14:paraId="6C1905C1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1841</w:t>
            </w:r>
          </w:p>
          <w:p w14:paraId="16FEAB3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1932</w:t>
            </w:r>
          </w:p>
          <w:p w14:paraId="42F9FD7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1893</w:t>
            </w:r>
          </w:p>
          <w:p w14:paraId="0B7DC4CE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2003</w:t>
            </w:r>
          </w:p>
          <w:p w14:paraId="72F3CF0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1991</w:t>
            </w:r>
          </w:p>
          <w:p w14:paraId="0E592DB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2013</w:t>
            </w:r>
          </w:p>
        </w:tc>
      </w:tr>
      <w:tr w:rsidR="00D02754" w14:paraId="0ABF9D99" w14:textId="77777777" w:rsidTr="00DE4CB7">
        <w:trPr>
          <w:cantSplit/>
          <w:trHeight w:val="409"/>
        </w:trPr>
        <w:tc>
          <w:tcPr>
            <w:tcW w:w="97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B26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Reference</w:t>
            </w:r>
          </w:p>
        </w:tc>
        <w:tc>
          <w:tcPr>
            <w:tcW w:w="3740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D098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Crime Fiction</w:t>
            </w:r>
          </w:p>
        </w:tc>
        <w:tc>
          <w:tcPr>
            <w:tcW w:w="202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3E9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John </w:t>
            </w:r>
            <w:proofErr w:type="spellStart"/>
            <w:r>
              <w:rPr>
                <w:rFonts w:ascii="Book Antiqua" w:hAnsi="Book Antiqua"/>
                <w:sz w:val="22"/>
              </w:rPr>
              <w:t>Scaggs</w:t>
            </w:r>
            <w:proofErr w:type="spellEnd"/>
          </w:p>
        </w:tc>
        <w:tc>
          <w:tcPr>
            <w:tcW w:w="163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26B7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Routledge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02D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312" w:lineRule="auto"/>
              <w:jc w:val="center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2005</w:t>
            </w:r>
          </w:p>
        </w:tc>
      </w:tr>
      <w:tr w:rsidR="00D02754" w14:paraId="3A362A28" w14:textId="77777777" w:rsidTr="00DE4CB7">
        <w:trPr>
          <w:cantSplit/>
          <w:trHeight w:val="638"/>
        </w:trPr>
        <w:tc>
          <w:tcPr>
            <w:tcW w:w="137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AABB" w14:textId="77777777" w:rsidR="00D02754" w:rsidRDefault="00D02754" w:rsidP="00DE4CB7">
            <w:pPr>
              <w:pStyle w:val="BodyA"/>
            </w:pPr>
          </w:p>
        </w:tc>
        <w:tc>
          <w:tcPr>
            <w:tcW w:w="5910" w:type="dxa"/>
            <w:gridSpan w:val="11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B1F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jc w:val="center"/>
              <w:rPr>
                <w:rFonts w:ascii="Book Antiqua" w:hAnsi="Book Antiqua"/>
              </w:rPr>
            </w:pPr>
          </w:p>
          <w:p w14:paraId="17C6DEB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32"/>
              </w:rPr>
              <w:t>Daily Course Schedule</w:t>
            </w:r>
          </w:p>
        </w:tc>
        <w:tc>
          <w:tcPr>
            <w:tcW w:w="1801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F797" w14:textId="77777777" w:rsidR="00D02754" w:rsidRDefault="00D02754" w:rsidP="00DE4CB7">
            <w:pPr>
              <w:pStyle w:val="BodyA"/>
            </w:pPr>
          </w:p>
        </w:tc>
      </w:tr>
    </w:tbl>
    <w:p w14:paraId="4AFC1340" w14:textId="77777777" w:rsidR="00D02754" w:rsidRDefault="00D02754" w:rsidP="00D02754">
      <w:pPr>
        <w:pStyle w:val="FreeForm"/>
        <w:ind w:left="108"/>
        <w:rPr>
          <w:rFonts w:ascii="Book Antiqua" w:hAnsi="Book Antiqua"/>
          <w:color w:val="0000FF"/>
          <w:spacing w:val="-7"/>
          <w:sz w:val="16"/>
        </w:rPr>
      </w:pPr>
    </w:p>
    <w:p w14:paraId="437B6C78" w14:textId="77777777" w:rsidR="00D02754" w:rsidRDefault="00D02754" w:rsidP="00D02754">
      <w:pPr>
        <w:pStyle w:val="FreeFormB"/>
        <w:ind w:left="108"/>
        <w:rPr>
          <w:rFonts w:ascii="Book Antiqua" w:hAnsi="Book Antiqua"/>
          <w:color w:val="0000FF"/>
          <w:spacing w:val="-7"/>
          <w:sz w:val="16"/>
        </w:rPr>
      </w:pPr>
    </w:p>
    <w:p w14:paraId="70FD18D9" w14:textId="77777777" w:rsidR="00D02754" w:rsidRDefault="00D02754" w:rsidP="00D02754">
      <w:pPr>
        <w:pStyle w:val="FreeFormBA"/>
        <w:ind w:left="108"/>
        <w:rPr>
          <w:rFonts w:ascii="Book Antiqua" w:hAnsi="Book Antiqua"/>
          <w:color w:val="0000FF"/>
          <w:spacing w:val="-7"/>
          <w:sz w:val="16"/>
        </w:rPr>
      </w:pPr>
    </w:p>
    <w:p w14:paraId="38AF3432" w14:textId="77777777" w:rsidR="00D02754" w:rsidRDefault="00D02754" w:rsidP="00D02754">
      <w:pPr>
        <w:pStyle w:val="FreeFormA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132"/>
        </w:tabs>
        <w:ind w:left="28"/>
        <w:rPr>
          <w:rFonts w:ascii="Book Antiqua" w:hAnsi="Book Antiqua"/>
          <w:color w:val="0000FF"/>
          <w:spacing w:val="-7"/>
          <w:sz w:val="16"/>
        </w:rPr>
      </w:pPr>
    </w:p>
    <w:p w14:paraId="34722347" w14:textId="77777777" w:rsidR="00D02754" w:rsidRDefault="00D02754" w:rsidP="00D02754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132"/>
        </w:tabs>
        <w:spacing w:line="312" w:lineRule="auto"/>
        <w:jc w:val="center"/>
        <w:rPr>
          <w:rFonts w:ascii="Book Antiqua" w:hAnsi="Book Antiqua"/>
        </w:rPr>
      </w:pPr>
    </w:p>
    <w:tbl>
      <w:tblPr>
        <w:tblW w:w="0" w:type="auto"/>
        <w:tblInd w:w="1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0"/>
        <w:gridCol w:w="3444"/>
        <w:gridCol w:w="958"/>
        <w:gridCol w:w="1842"/>
        <w:gridCol w:w="2395"/>
      </w:tblGrid>
      <w:tr w:rsidR="00D02754" w14:paraId="55BCE002" w14:textId="77777777" w:rsidTr="00DE4CB7">
        <w:trPr>
          <w:cantSplit/>
          <w:trHeight w:val="652"/>
        </w:trPr>
        <w:tc>
          <w:tcPr>
            <w:tcW w:w="86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2EB7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Day</w:t>
            </w:r>
          </w:p>
          <w:p w14:paraId="7CCCE6B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(3hrs)</w:t>
            </w:r>
          </w:p>
        </w:tc>
        <w:tc>
          <w:tcPr>
            <w:tcW w:w="34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CCB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Lecture Topic</w:t>
            </w:r>
          </w:p>
        </w:tc>
        <w:tc>
          <w:tcPr>
            <w:tcW w:w="95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12E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Hours per day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BE8D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Method of Instruction</w:t>
            </w:r>
          </w:p>
        </w:tc>
        <w:tc>
          <w:tcPr>
            <w:tcW w:w="23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D54E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Class Materials &amp; Assignments</w:t>
            </w:r>
          </w:p>
        </w:tc>
      </w:tr>
      <w:tr w:rsidR="00D02754" w14:paraId="71A7B8B3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24A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CA7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origins of crime fiction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4D4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0F7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C89C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Syllabus review and overview for the course</w:t>
            </w:r>
          </w:p>
        </w:tc>
      </w:tr>
      <w:tr w:rsidR="00D02754" w14:paraId="7816C0D9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956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4DBD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Origins of Crime Fiction: “The Tale of the Tree Apples”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2F0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80B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067D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“The Tale of the Three Apples” from </w:t>
            </w:r>
            <w:r>
              <w:rPr>
                <w:rFonts w:ascii="Book Antiqua" w:hAnsi="Book Antiqua"/>
                <w:i/>
                <w:sz w:val="20"/>
              </w:rPr>
              <w:t xml:space="preserve">One Thousand and One Nights </w:t>
            </w:r>
          </w:p>
        </w:tc>
      </w:tr>
      <w:tr w:rsidR="00D02754" w14:paraId="7F9CA328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441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DDC7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Origins of Crime Fiction: Oedipus Rex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C51A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5DEB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FABB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Sophocles - “Oedipus Rex”</w:t>
            </w:r>
          </w:p>
        </w:tc>
      </w:tr>
      <w:tr w:rsidR="00D02754" w14:paraId="5C41BDD4" w14:textId="77777777" w:rsidTr="00DE4CB7">
        <w:trPr>
          <w:cantSplit/>
          <w:trHeight w:val="150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43D2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lastRenderedPageBreak/>
              <w:t>4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A6BB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Origins of Crime Fiction: Edgar Allen Poe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2CC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7848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Discussion/ Reading and Writing Time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4AC2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Edgar Allen Poe - “The Murders in the Rue Morgue”</w:t>
            </w:r>
          </w:p>
        </w:tc>
      </w:tr>
      <w:tr w:rsidR="00D02754" w14:paraId="1C21DC2D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678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5787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Cozy Mystery: Agatha Christie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9E94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40A6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F294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Agatha Christie - “The Tuesday Night Club”</w:t>
            </w:r>
          </w:p>
        </w:tc>
      </w:tr>
      <w:tr w:rsidR="00D02754" w14:paraId="07C9E436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7DF7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61D9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Whodunnit: Sir Arthur Conan Doyle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71A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4FB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B64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kern w:val="0"/>
              </w:rPr>
            </w:pPr>
            <w:r>
              <w:rPr>
                <w:rFonts w:ascii="Book Antiqua" w:hAnsi="Book Antiqua"/>
              </w:rPr>
              <w:t>Sir Arthur Conan Doyle - “</w:t>
            </w:r>
            <w:r>
              <w:rPr>
                <w:rFonts w:ascii="Book Antiqua" w:hAnsi="Book Antiqua"/>
                <w:kern w:val="0"/>
              </w:rPr>
              <w:t>The Adventure of the Cardboard Box”</w:t>
            </w:r>
          </w:p>
        </w:tc>
      </w:tr>
      <w:tr w:rsidR="00D02754" w14:paraId="09CC60F5" w14:textId="77777777" w:rsidTr="00DE4CB7">
        <w:trPr>
          <w:cantSplit/>
          <w:trHeight w:val="150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A41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C4BA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International Crime Fiction: Young-Ha Kim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E56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14A8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Discussion/ Reading and Writing Time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370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Young-Ha Kim - “Photo-Shop Murder”</w:t>
            </w:r>
          </w:p>
        </w:tc>
      </w:tr>
      <w:tr w:rsidR="00D02754" w14:paraId="1E8D7344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5C04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C419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Hard-Boiled Crime: Mickey Spillane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A0D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22F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B29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</w:rPr>
              <w:t xml:space="preserve">Mickey Spillane - </w:t>
            </w:r>
            <w:r>
              <w:rPr>
                <w:rFonts w:ascii="Book Antiqua" w:hAnsi="Book Antiqua"/>
                <w:i/>
              </w:rPr>
              <w:t>I, the Jury</w:t>
            </w:r>
          </w:p>
        </w:tc>
      </w:tr>
      <w:tr w:rsidR="00D02754" w14:paraId="0E0DCFE1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C49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498B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Hard-Boiled Crime Day 2: Mickey Spillane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22EE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B83D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C357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</w:rPr>
              <w:t xml:space="preserve">Mickey Spillane - </w:t>
            </w:r>
            <w:r>
              <w:rPr>
                <w:rFonts w:ascii="Book Antiqua" w:hAnsi="Book Antiqua"/>
                <w:i/>
              </w:rPr>
              <w:t>I, the Jury</w:t>
            </w:r>
          </w:p>
        </w:tc>
      </w:tr>
      <w:tr w:rsidR="00D02754" w14:paraId="317B8C34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942C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46FC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Crime and Comics: The Detective as Superhero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F3B5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4F81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DF4F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</w:rPr>
              <w:t xml:space="preserve">Frank Miller - </w:t>
            </w:r>
            <w:r>
              <w:rPr>
                <w:rFonts w:ascii="Book Antiqua" w:hAnsi="Book Antiqua"/>
                <w:i/>
              </w:rPr>
              <w:t>Batman: Year One</w:t>
            </w:r>
          </w:p>
        </w:tc>
      </w:tr>
      <w:tr w:rsidR="00D02754" w14:paraId="5B5E17EE" w14:textId="77777777" w:rsidTr="00DE4CB7">
        <w:trPr>
          <w:cantSplit/>
          <w:trHeight w:val="150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6AB3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3DA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Crime and Comics Day 2: The Detective as Superhero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12D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BBA4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Discussion/ Reading and Writing Time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64E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</w:rPr>
              <w:t xml:space="preserve">Frank Miller - </w:t>
            </w:r>
            <w:r>
              <w:rPr>
                <w:rFonts w:ascii="Book Antiqua" w:hAnsi="Book Antiqua"/>
                <w:i/>
              </w:rPr>
              <w:t>Batman: Year One</w:t>
            </w:r>
          </w:p>
        </w:tc>
      </w:tr>
      <w:tr w:rsidR="00D02754" w14:paraId="2EE31B7F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D98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089B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Serial Killers and Film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DFC0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A07E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D027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The Silence of the Lambs</w:t>
            </w:r>
          </w:p>
        </w:tc>
      </w:tr>
      <w:tr w:rsidR="00D02754" w14:paraId="29064B0D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9ADF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3EA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Financial Crime and Film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0D6B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94AA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32F2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The Wolf of Wall Street</w:t>
            </w:r>
          </w:p>
        </w:tc>
      </w:tr>
      <w:tr w:rsidR="00D02754" w14:paraId="74259AFB" w14:textId="77777777" w:rsidTr="00DE4CB7">
        <w:trPr>
          <w:cantSplit/>
          <w:trHeight w:val="880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0318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9398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Contemporary Crime and Gender: Paula Hawkins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335E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6E72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E854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Paula Hawkins - </w:t>
            </w:r>
            <w:r>
              <w:rPr>
                <w:rFonts w:ascii="Book Antiqua" w:hAnsi="Book Antiqua"/>
                <w:i/>
                <w:sz w:val="20"/>
              </w:rPr>
              <w:t>The Girl on the Train</w:t>
            </w:r>
          </w:p>
        </w:tc>
      </w:tr>
      <w:tr w:rsidR="00D02754" w14:paraId="66381DD3" w14:textId="77777777" w:rsidTr="00DE4CB7">
        <w:trPr>
          <w:cantSplit/>
          <w:trHeight w:val="1507"/>
        </w:trPr>
        <w:tc>
          <w:tcPr>
            <w:tcW w:w="8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7F6D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</w:tabs>
              <w:spacing w:line="312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lastRenderedPageBreak/>
              <w:t>15</w:t>
            </w:r>
          </w:p>
        </w:tc>
        <w:tc>
          <w:tcPr>
            <w:tcW w:w="34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565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Contemporary Crime and Gender </w:t>
            </w:r>
          </w:p>
          <w:p w14:paraId="3D1CDDA3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-27936"/>
                <w:tab w:val="left" w:pos="-27136"/>
                <w:tab w:val="left" w:pos="-26336"/>
                <w:tab w:val="left" w:pos="-25536"/>
                <w:tab w:val="left" w:pos="-24736"/>
                <w:tab w:val="left" w:pos="-23936"/>
                <w:tab w:val="left" w:pos="-23136"/>
                <w:tab w:val="left" w:pos="-22336"/>
                <w:tab w:val="left" w:pos="-21536"/>
                <w:tab w:val="left" w:pos="-20736"/>
                <w:tab w:val="left" w:pos="-19936"/>
                <w:tab w:val="left" w:pos="-19136"/>
                <w:tab w:val="left" w:pos="-18336"/>
                <w:tab w:val="left" w:pos="-17536"/>
                <w:tab w:val="left" w:pos="-16736"/>
                <w:tab w:val="left" w:pos="-15936"/>
                <w:tab w:val="left" w:pos="-15136"/>
                <w:tab w:val="left" w:pos="-143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Day 2: Paula Hawkins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7921" w14:textId="77777777" w:rsidR="00D02754" w:rsidRDefault="00D02754" w:rsidP="00DE4CB7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A255" w14:textId="77777777" w:rsidR="00D02754" w:rsidRDefault="00D02754" w:rsidP="00DE4CB7">
            <w:pPr>
              <w:pStyle w:val="a3"/>
              <w:tabs>
                <w:tab w:val="left" w:pos="-32736"/>
                <w:tab w:val="left" w:pos="-31936"/>
                <w:tab w:val="left" w:pos="-31136"/>
                <w:tab w:val="left" w:pos="-30336"/>
                <w:tab w:val="left" w:pos="-29536"/>
                <w:tab w:val="left" w:pos="-28736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  <w:tab w:val="left" w:pos="31200"/>
                <w:tab w:val="left" w:pos="32000"/>
              </w:tabs>
              <w:spacing w:line="312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Lecture/Slides/Group Work/ Class Discussion/ Reading and Writing Time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6B54" w14:textId="77777777" w:rsidR="00D02754" w:rsidRDefault="00D02754" w:rsidP="00DE4CB7">
            <w:pPr>
              <w:pStyle w:val="BodyA"/>
              <w:jc w:val="center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Paula Hawkins - </w:t>
            </w:r>
            <w:r>
              <w:rPr>
                <w:rFonts w:ascii="Book Antiqua" w:hAnsi="Book Antiqua"/>
                <w:i/>
                <w:sz w:val="20"/>
              </w:rPr>
              <w:t>The Girl on the Train</w:t>
            </w:r>
          </w:p>
        </w:tc>
      </w:tr>
    </w:tbl>
    <w:p w14:paraId="11DD1D38" w14:textId="77777777" w:rsidR="00D02754" w:rsidRDefault="00D02754" w:rsidP="00D02754">
      <w:pPr>
        <w:pStyle w:val="FreeForm"/>
        <w:ind w:left="108"/>
        <w:rPr>
          <w:rFonts w:ascii="Book Antiqua" w:hAnsi="Book Antiqua"/>
        </w:rPr>
      </w:pPr>
    </w:p>
    <w:p w14:paraId="6AB6A098" w14:textId="77777777" w:rsidR="00D02754" w:rsidRPr="005135B3" w:rsidRDefault="00D02754" w:rsidP="00D02754">
      <w:pPr>
        <w:pStyle w:val="FreeForm"/>
        <w:tabs>
          <w:tab w:val="left" w:pos="220"/>
          <w:tab w:val="left" w:pos="720"/>
        </w:tabs>
        <w:jc w:val="both"/>
        <w:rPr>
          <w:rFonts w:ascii="Book Antiqua" w:eastAsia="맑은 고딕" w:hAnsi="Book Antiqua" w:hint="eastAsia"/>
          <w:color w:val="181818"/>
          <w:lang w:val="en-US"/>
        </w:rPr>
      </w:pPr>
    </w:p>
    <w:p w14:paraId="7B3BCA58" w14:textId="77777777" w:rsidR="00D02754" w:rsidRDefault="00D02754" w:rsidP="00D02754">
      <w:pPr>
        <w:pStyle w:val="FreeForm"/>
        <w:tabs>
          <w:tab w:val="left" w:pos="220"/>
          <w:tab w:val="left" w:pos="720"/>
        </w:tabs>
        <w:jc w:val="both"/>
        <w:rPr>
          <w:rFonts w:ascii="Book Antiqua" w:hAnsi="Book Antiqua"/>
          <w:color w:val="181818"/>
          <w:lang w:val="en-US"/>
        </w:rPr>
      </w:pPr>
    </w:p>
    <w:p w14:paraId="3FCE9E16" w14:textId="77777777" w:rsidR="00D02754" w:rsidRPr="005135B3" w:rsidRDefault="00D02754" w:rsidP="00D02754">
      <w:pPr>
        <w:pStyle w:val="FreeForm"/>
        <w:tabs>
          <w:tab w:val="left" w:pos="220"/>
          <w:tab w:val="left" w:pos="720"/>
        </w:tabs>
        <w:jc w:val="both"/>
        <w:rPr>
          <w:rFonts w:ascii="Book Antiqua" w:eastAsia="맑은 고딕" w:hAnsi="Book Antiqua" w:hint="eastAsia"/>
          <w:color w:val="181818"/>
          <w:lang w:val="en-US"/>
        </w:rPr>
      </w:pPr>
    </w:p>
    <w:p w14:paraId="74937F3E" w14:textId="77777777" w:rsidR="00D02754" w:rsidRDefault="00D02754" w:rsidP="00D02754">
      <w:pPr>
        <w:pStyle w:val="FreeForm"/>
        <w:tabs>
          <w:tab w:val="left" w:pos="220"/>
          <w:tab w:val="left" w:pos="720"/>
        </w:tabs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CNU Grading Scale</w:t>
      </w:r>
    </w:p>
    <w:p w14:paraId="598551C7" w14:textId="77777777" w:rsidR="00D02754" w:rsidRDefault="00D02754" w:rsidP="00D02754">
      <w:pPr>
        <w:pStyle w:val="FreeForm"/>
        <w:spacing w:line="320" w:lineRule="atLeast"/>
        <w:jc w:val="both"/>
        <w:rPr>
          <w:rFonts w:ascii="Times" w:hAnsi="Times"/>
          <w:color w:val="181818"/>
          <w:sz w:val="26"/>
          <w:lang w:val="en-US"/>
        </w:rPr>
      </w:pPr>
    </w:p>
    <w:p w14:paraId="6A9F1AA1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A+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4.5</w:t>
      </w:r>
    </w:p>
    <w:p w14:paraId="74CD7C6F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95~100</w:t>
      </w:r>
    </w:p>
    <w:p w14:paraId="0A2BA863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47E78D65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A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4.0</w:t>
      </w:r>
    </w:p>
    <w:p w14:paraId="192834B5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90~94</w:t>
      </w:r>
    </w:p>
    <w:p w14:paraId="367AD580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215D6FDC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B+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3.5</w:t>
      </w:r>
    </w:p>
    <w:p w14:paraId="18991507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85~89</w:t>
      </w:r>
    </w:p>
    <w:p w14:paraId="43C879AC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7CF083F0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B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3.0</w:t>
      </w:r>
    </w:p>
    <w:p w14:paraId="320280D4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80~84</w:t>
      </w:r>
    </w:p>
    <w:p w14:paraId="25151B8F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35CF0EEC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C+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2.5</w:t>
      </w:r>
    </w:p>
    <w:p w14:paraId="637C42A2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75~79</w:t>
      </w:r>
    </w:p>
    <w:p w14:paraId="311524F5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13379842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C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2.0</w:t>
      </w:r>
    </w:p>
    <w:p w14:paraId="56D8D9DE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70~74</w:t>
      </w:r>
    </w:p>
    <w:p w14:paraId="582AF4D6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02FF91C2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D+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1.5</w:t>
      </w:r>
    </w:p>
    <w:p w14:paraId="2187750D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65~69</w:t>
      </w:r>
    </w:p>
    <w:p w14:paraId="64A248B1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40CB9E65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D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1.0</w:t>
      </w:r>
    </w:p>
    <w:p w14:paraId="5E885857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60~64</w:t>
      </w:r>
    </w:p>
    <w:p w14:paraId="2FB1DEAB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</w:p>
    <w:p w14:paraId="55B81086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F</w:t>
      </w:r>
      <w:r>
        <w:rPr>
          <w:rFonts w:ascii="Times" w:hAnsi="Times"/>
          <w:color w:val="181818"/>
          <w:sz w:val="26"/>
          <w:lang w:val="en-US"/>
        </w:rPr>
        <w:t xml:space="preserve"> = </w:t>
      </w:r>
      <w:r>
        <w:rPr>
          <w:rFonts w:ascii="Helvetica" w:hAnsi="Helvetica"/>
          <w:color w:val="181818"/>
          <w:sz w:val="30"/>
          <w:lang w:val="en-US"/>
        </w:rPr>
        <w:t>0</w:t>
      </w:r>
    </w:p>
    <w:p w14:paraId="115ECCAF" w14:textId="77777777" w:rsidR="00D02754" w:rsidRDefault="00D02754" w:rsidP="00D02754">
      <w:pPr>
        <w:pStyle w:val="FreeForm"/>
        <w:spacing w:line="320" w:lineRule="atLeast"/>
        <w:jc w:val="center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>below 59</w:t>
      </w:r>
    </w:p>
    <w:p w14:paraId="7CDF0D8B" w14:textId="77777777" w:rsidR="00D02754" w:rsidRPr="005135B3" w:rsidRDefault="00D02754" w:rsidP="00D02754">
      <w:pPr>
        <w:pStyle w:val="FreeForm"/>
        <w:jc w:val="both"/>
        <w:rPr>
          <w:rFonts w:ascii="Times" w:eastAsia="맑은 고딕" w:hAnsi="Times" w:hint="eastAsia"/>
          <w:color w:val="181818"/>
          <w:sz w:val="26"/>
          <w:lang w:val="en-US"/>
        </w:rPr>
      </w:pPr>
    </w:p>
    <w:p w14:paraId="141781A3" w14:textId="77777777" w:rsidR="00D02754" w:rsidRDefault="00D02754" w:rsidP="00D02754">
      <w:pPr>
        <w:pStyle w:val="FreeForm"/>
        <w:jc w:val="both"/>
        <w:rPr>
          <w:rFonts w:ascii="Times" w:hAnsi="Times"/>
          <w:color w:val="181818"/>
          <w:sz w:val="26"/>
          <w:lang w:val="en-US"/>
        </w:rPr>
      </w:pPr>
    </w:p>
    <w:p w14:paraId="64D512AB" w14:textId="77777777" w:rsidR="00D02754" w:rsidRPr="005135B3" w:rsidRDefault="00D02754" w:rsidP="00D02754">
      <w:pPr>
        <w:pStyle w:val="FreeForm"/>
        <w:jc w:val="both"/>
        <w:rPr>
          <w:rFonts w:ascii="Helvetica" w:eastAsia="맑은 고딕" w:hAnsi="Helvetica" w:hint="eastAsia"/>
          <w:color w:val="181818"/>
          <w:sz w:val="30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 xml:space="preserve">Attendance: </w:t>
      </w:r>
    </w:p>
    <w:p w14:paraId="5D3A1CC3" w14:textId="77777777" w:rsidR="00D02754" w:rsidRPr="00C42721" w:rsidRDefault="00D02754" w:rsidP="00D02754">
      <w:pPr>
        <w:pStyle w:val="FreeForm"/>
        <w:jc w:val="both"/>
        <w:rPr>
          <w:rFonts w:ascii="Times" w:hAnsi="Times"/>
          <w:color w:val="181818"/>
          <w:sz w:val="26"/>
          <w:lang w:val="en-US"/>
        </w:rPr>
      </w:pPr>
      <w:r>
        <w:rPr>
          <w:rFonts w:ascii="Helvetica" w:hAnsi="Helvetica"/>
          <w:color w:val="181818"/>
          <w:sz w:val="30"/>
          <w:lang w:val="en-US"/>
        </w:rPr>
        <w:t xml:space="preserve">If a student misses class more than </w:t>
      </w:r>
      <w:proofErr w:type="gramStart"/>
      <w:r>
        <w:rPr>
          <w:rFonts w:ascii="Helvetica" w:hAnsi="Helvetica"/>
          <w:color w:val="181818"/>
          <w:sz w:val="30"/>
          <w:lang w:val="en-US"/>
        </w:rPr>
        <w:t>three(</w:t>
      </w:r>
      <w:proofErr w:type="gramEnd"/>
      <w:r>
        <w:rPr>
          <w:rFonts w:ascii="Helvetica" w:hAnsi="Helvetica"/>
          <w:color w:val="181818"/>
          <w:sz w:val="30"/>
          <w:lang w:val="en-US"/>
        </w:rPr>
        <w:t xml:space="preserve">3) times, the student will fail this class and receive the grade F for the entire class. </w:t>
      </w:r>
    </w:p>
    <w:p w14:paraId="3C324ACB" w14:textId="77777777" w:rsidR="0034571E" w:rsidRPr="00D02754" w:rsidRDefault="0034571E" w:rsidP="00D02754">
      <w:bookmarkStart w:id="1" w:name="_GoBack"/>
      <w:bookmarkEnd w:id="1"/>
    </w:p>
    <w:sectPr w:rsidR="0034571E" w:rsidRPr="00D0275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850" w:left="1134" w:header="1138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869E" w14:textId="77777777" w:rsidR="00A151B7" w:rsidRDefault="00A151B7" w:rsidP="00882F7A">
      <w:r>
        <w:separator/>
      </w:r>
    </w:p>
  </w:endnote>
  <w:endnote w:type="continuationSeparator" w:id="0">
    <w:p w14:paraId="785C17BC" w14:textId="77777777" w:rsidR="00A151B7" w:rsidRDefault="00A151B7" w:rsidP="0088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ヒラギノ角ゴ Pro W3">
    <w:altName w:val="Times New Roman"/>
    <w:charset w:val="00"/>
    <w:family w:val="roman"/>
    <w:pitch w:val="default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Lucida Grande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C9C8" w14:textId="77777777" w:rsidR="005135B3" w:rsidRDefault="00A151B7">
    <w:pPr>
      <w:pStyle w:val="FreeFormA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32"/>
      </w:tabs>
      <w:rPr>
        <w:rFonts w:ascii="Times New Roman" w:eastAsia="Times New Roman" w:hAnsi="Times New Roman"/>
        <w:color w:val="auto"/>
        <w:kern w:val="0"/>
        <w:lang w:val="en-US" w:eastAsia="ko-KR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0022" w14:textId="77777777" w:rsidR="005135B3" w:rsidRDefault="00A151B7">
    <w:pPr>
      <w:pStyle w:val="FreeFormA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32"/>
      </w:tabs>
      <w:rPr>
        <w:rFonts w:ascii="Times New Roman" w:eastAsia="Times New Roman" w:hAnsi="Times New Roman"/>
        <w:color w:val="auto"/>
        <w:kern w:val="0"/>
        <w:lang w:val="en-US" w:eastAsia="ko-KR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3635" w14:textId="77777777" w:rsidR="00A151B7" w:rsidRDefault="00A151B7" w:rsidP="00882F7A">
      <w:r>
        <w:separator/>
      </w:r>
    </w:p>
  </w:footnote>
  <w:footnote w:type="continuationSeparator" w:id="0">
    <w:p w14:paraId="3F51FB29" w14:textId="77777777" w:rsidR="00A151B7" w:rsidRDefault="00A151B7" w:rsidP="0088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3B3C" w14:textId="77777777" w:rsidR="005135B3" w:rsidRDefault="00A151B7">
    <w:pPr>
      <w:pStyle w:val="FreeFormA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32"/>
      </w:tabs>
      <w:rPr>
        <w:rFonts w:ascii="Times New Roman" w:eastAsia="Times New Roman" w:hAnsi="Times New Roman"/>
        <w:color w:val="auto"/>
        <w:kern w:val="0"/>
        <w:lang w:val="en-US" w:eastAsia="ko-KR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3286" w14:textId="77777777" w:rsidR="005135B3" w:rsidRDefault="00A151B7">
    <w:pPr>
      <w:pStyle w:val="FreeFormA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132"/>
      </w:tabs>
      <w:rPr>
        <w:rFonts w:ascii="Times New Roman" w:eastAsia="Times New Roman" w:hAnsi="Times New Roman"/>
        <w:color w:val="auto"/>
        <w:kern w:val="0"/>
        <w:lang w:val="en-US" w:eastAsia="ko-KR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700"/>
        </w:tabs>
        <w:ind w:left="700" w:firstLine="10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E"/>
    <w:rsid w:val="00030372"/>
    <w:rsid w:val="000D1399"/>
    <w:rsid w:val="00103250"/>
    <w:rsid w:val="00123E1B"/>
    <w:rsid w:val="00153BA6"/>
    <w:rsid w:val="001A729B"/>
    <w:rsid w:val="0024766D"/>
    <w:rsid w:val="002D0E0B"/>
    <w:rsid w:val="00322B18"/>
    <w:rsid w:val="0034571E"/>
    <w:rsid w:val="003D4630"/>
    <w:rsid w:val="003E0FAF"/>
    <w:rsid w:val="003F5EDE"/>
    <w:rsid w:val="004546DB"/>
    <w:rsid w:val="00472D94"/>
    <w:rsid w:val="004B30F3"/>
    <w:rsid w:val="0051523C"/>
    <w:rsid w:val="006C61E8"/>
    <w:rsid w:val="006C73B9"/>
    <w:rsid w:val="006E1067"/>
    <w:rsid w:val="006E2EE9"/>
    <w:rsid w:val="006E6DE1"/>
    <w:rsid w:val="00717457"/>
    <w:rsid w:val="007548FA"/>
    <w:rsid w:val="00770A1C"/>
    <w:rsid w:val="00801487"/>
    <w:rsid w:val="00837B24"/>
    <w:rsid w:val="00882F7A"/>
    <w:rsid w:val="009736EF"/>
    <w:rsid w:val="00A151B7"/>
    <w:rsid w:val="00A5527A"/>
    <w:rsid w:val="00B03D2E"/>
    <w:rsid w:val="00B9096B"/>
    <w:rsid w:val="00BD5C51"/>
    <w:rsid w:val="00BE1DC2"/>
    <w:rsid w:val="00C31B38"/>
    <w:rsid w:val="00D02754"/>
    <w:rsid w:val="00D05602"/>
    <w:rsid w:val="00D36C2D"/>
    <w:rsid w:val="00D435B4"/>
    <w:rsid w:val="00D55ACF"/>
    <w:rsid w:val="00DE7BC2"/>
    <w:rsid w:val="00E33F78"/>
    <w:rsid w:val="00E739E7"/>
    <w:rsid w:val="00EA7297"/>
    <w:rsid w:val="00E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754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882F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882F7A"/>
  </w:style>
  <w:style w:type="paragraph" w:styleId="ad">
    <w:name w:val="footer"/>
    <w:basedOn w:val="a"/>
    <w:link w:val="Char0"/>
    <w:uiPriority w:val="99"/>
    <w:unhideWhenUsed/>
    <w:rsid w:val="00882F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882F7A"/>
  </w:style>
  <w:style w:type="paragraph" w:customStyle="1" w:styleId="FreeFormA">
    <w:name w:val="Free Form A"/>
    <w:rsid w:val="00D0275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">
    <w:name w:val="Free Form"/>
    <w:rsid w:val="00D02754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Cs w:val="20"/>
      <w:lang w:val="en-US"/>
    </w:rPr>
  </w:style>
  <w:style w:type="paragraph" w:customStyle="1" w:styleId="FreeFormB">
    <w:name w:val="Free Form B"/>
    <w:rsid w:val="00D02754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Cs w:val="20"/>
      <w:lang w:val="en-US"/>
    </w:rPr>
  </w:style>
  <w:style w:type="paragraph" w:customStyle="1" w:styleId="FreeFormBA">
    <w:name w:val="Free Form B A"/>
    <w:rsid w:val="00D02754"/>
    <w:pPr>
      <w:spacing w:after="0" w:line="240" w:lineRule="auto"/>
      <w:jc w:val="left"/>
    </w:pPr>
    <w:rPr>
      <w:rFonts w:ascii="Times New Roman" w:eastAsia="ヒラギノ角ゴ Pro W3" w:hAnsi="Times New Roman" w:cs="Times New Roman"/>
      <w:color w:val="000000"/>
      <w:kern w:val="0"/>
      <w:szCs w:val="20"/>
      <w:lang w:val="en-US"/>
    </w:rPr>
  </w:style>
  <w:style w:type="paragraph" w:customStyle="1" w:styleId="BodyA">
    <w:name w:val="Body A"/>
    <w:rsid w:val="00D02754"/>
    <w:pPr>
      <w:spacing w:after="0" w:line="240" w:lineRule="auto"/>
      <w:jc w:val="left"/>
    </w:pPr>
    <w:rPr>
      <w:rFonts w:ascii="Helvetica" w:eastAsia="ヒラギノ角ゴ Pro W3" w:hAnsi="Helvetica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lford.tho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minzy</cp:lastModifiedBy>
  <cp:revision>2</cp:revision>
  <dcterms:created xsi:type="dcterms:W3CDTF">2019-02-22T01:34:00Z</dcterms:created>
  <dcterms:modified xsi:type="dcterms:W3CDTF">2019-02-22T01:34:00Z</dcterms:modified>
</cp:coreProperties>
</file>